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Microsoft YaHei" w:hAnsi="Microsoft YaHei"/>
          <w:b/>
          <w:color w:val="18355E"/>
          <w:sz w:val="36"/>
        </w:rPr>
        <w:t>第05讲 组织架构、膳食委员会与家校共治</w:t>
      </w:r>
    </w:p>
    <w:p>
      <w:pPr>
        <w:jc w:val="center"/>
      </w:pPr>
      <w:r>
        <w:rPr>
          <w:rFonts w:ascii="Microsoft YaHei" w:hAnsi="Microsoft YaHei"/>
          <w:color w:val="687381"/>
          <w:sz w:val="19"/>
        </w:rPr>
        <w:t>课程：校长餐责：中小学校园餐治理能力提升课    角色：陈校长 × 赵老师    目标：安全、营养、合规</w:t>
      </w:r>
    </w:p>
    <w:p/>
    <w:p>
      <w:pPr>
        <w:pStyle w:val="Heading1"/>
      </w:pPr>
      <w:r>
        <w:rPr>
          <w:rFonts w:ascii="Microsoft YaHei" w:hAnsi="Microsoft YaHei"/>
        </w:rPr>
        <w:t>本讲定位</w:t>
      </w:r>
    </w:p>
    <w:p>
      <w:pPr>
        <w:pStyle w:val="ListBullet"/>
        <w:ind w:left="360"/>
      </w:pPr>
      <w:r>
        <w:t>组织很多，怎么真正运转并让家长参与？</w:t>
      </w:r>
    </w:p>
    <w:p>
      <w:pPr>
        <w:pStyle w:val="ListBullet"/>
        <w:ind w:left="360"/>
      </w:pPr>
      <w:r>
        <w:t>讲人和机制，不重复第一责任定义，不泛讲校长六件事。</w:t>
      </w:r>
    </w:p>
    <w:p>
      <w:pPr>
        <w:pStyle w:val="ListBullet"/>
        <w:ind w:left="360"/>
      </w:pPr>
      <w:r>
        <w:t>工具：责任链图 + 膳食委员会议题表</w:t>
      </w:r>
    </w:p>
    <w:p>
      <w:pPr>
        <w:pStyle w:val="ListBullet"/>
        <w:ind w:left="360"/>
      </w:pPr>
      <w:r>
        <w:t>核心模型：责任链 -&gt; 会议 -&gt; 派单 -&gt; 反馈 -&gt; 销号</w:t>
      </w:r>
    </w:p>
    <w:p>
      <w:pPr>
        <w:pStyle w:val="Heading1"/>
      </w:pPr>
      <w:r>
        <w:rPr>
          <w:rFonts w:ascii="Microsoft YaHei" w:hAnsi="Microsoft YaHei"/>
        </w:rPr>
        <w:t>页面结构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48"/>
        <w:gridCol w:w="2448"/>
        <w:gridCol w:w="2448"/>
        <w:gridCol w:w="2448"/>
      </w:tblGrid>
      <w:tr>
        <w:tc>
          <w:tcPr>
            <w:tcW w:type="dxa" w:w="792"/>
            <w:vAlign w:val="center"/>
          </w:tcPr>
          <w:p>
            <w:r>
              <w:t>页码</w:t>
            </w:r>
          </w:p>
        </w:tc>
        <w:tc>
          <w:tcPr>
            <w:tcW w:type="dxa" w:w="3240"/>
            <w:vAlign w:val="center"/>
          </w:tcPr>
          <w:p>
            <w:r>
              <w:t>页面题目</w:t>
            </w:r>
          </w:p>
        </w:tc>
        <w:tc>
          <w:tcPr>
            <w:tcW w:type="dxa" w:w="3600"/>
            <w:vAlign w:val="center"/>
          </w:tcPr>
          <w:p>
            <w:r>
              <w:t>画面重点</w:t>
            </w:r>
          </w:p>
        </w:tc>
        <w:tc>
          <w:tcPr>
            <w:tcW w:type="dxa" w:w="3888"/>
            <w:vAlign w:val="center"/>
          </w:tcPr>
          <w:p>
            <w:r>
              <w:t>讲述重点</w:t>
            </w:r>
          </w:p>
        </w:tc>
      </w:tr>
      <w:tr>
        <w:tc>
          <w:tcPr>
            <w:tcW w:type="dxa" w:w="2448"/>
          </w:tcPr>
          <w:p>
            <w:r>
              <w:t>1</w:t>
            </w:r>
          </w:p>
        </w:tc>
        <w:tc>
          <w:tcPr>
            <w:tcW w:type="dxa" w:w="2448"/>
          </w:tcPr>
          <w:p>
            <w:r>
              <w:t>组织架构、膳食委员会与家校共治</w:t>
            </w:r>
          </w:p>
        </w:tc>
        <w:tc>
          <w:tcPr>
            <w:tcW w:type="dxa" w:w="2448"/>
          </w:tcPr>
          <w:p>
            <w:r>
              <w:t>标题 + 组织运转</w:t>
            </w:r>
          </w:p>
        </w:tc>
        <w:tc>
          <w:tcPr>
            <w:tcW w:type="dxa" w:w="2448"/>
          </w:tcPr>
          <w:p>
            <w:r>
              <w:t>开场</w:t>
            </w:r>
          </w:p>
        </w:tc>
      </w:tr>
      <w:tr>
        <w:tc>
          <w:tcPr>
            <w:tcW w:type="dxa" w:w="2448"/>
          </w:tcPr>
          <w:p>
            <w:r>
              <w:t>2</w:t>
            </w:r>
          </w:p>
        </w:tc>
        <w:tc>
          <w:tcPr>
            <w:tcW w:type="dxa" w:w="2448"/>
          </w:tcPr>
          <w:p>
            <w:r>
              <w:t>陈校长的组织困惑</w:t>
            </w:r>
          </w:p>
        </w:tc>
        <w:tc>
          <w:tcPr>
            <w:tcW w:type="dxa" w:w="2448"/>
          </w:tcPr>
          <w:p>
            <w:r>
              <w:t>组织很多但没人闭环</w:t>
            </w:r>
          </w:p>
        </w:tc>
        <w:tc>
          <w:tcPr>
            <w:tcW w:type="dxa" w:w="2448"/>
          </w:tcPr>
          <w:p>
            <w:r>
              <w:t>问题开场</w:t>
            </w:r>
          </w:p>
        </w:tc>
      </w:tr>
      <w:tr>
        <w:tc>
          <w:tcPr>
            <w:tcW w:type="dxa" w:w="2448"/>
          </w:tcPr>
          <w:p>
            <w:r>
              <w:t>3</w:t>
            </w:r>
          </w:p>
        </w:tc>
        <w:tc>
          <w:tcPr>
            <w:tcW w:type="dxa" w:w="2448"/>
          </w:tcPr>
          <w:p>
            <w:r>
              <w:t>校内责任链</w:t>
            </w:r>
          </w:p>
        </w:tc>
        <w:tc>
          <w:tcPr>
            <w:tcW w:type="dxa" w:w="2448"/>
          </w:tcPr>
          <w:p>
            <w:r>
              <w:t>谁负责、谁协同、谁追整改</w:t>
            </w:r>
          </w:p>
        </w:tc>
        <w:tc>
          <w:tcPr>
            <w:tcW w:type="dxa" w:w="2448"/>
          </w:tcPr>
          <w:p>
            <w:r>
              <w:t>责任模型</w:t>
            </w:r>
          </w:p>
        </w:tc>
      </w:tr>
      <w:tr>
        <w:tc>
          <w:tcPr>
            <w:tcW w:type="dxa" w:w="2448"/>
          </w:tcPr>
          <w:p>
            <w:r>
              <w:t>4</w:t>
            </w:r>
          </w:p>
        </w:tc>
        <w:tc>
          <w:tcPr>
            <w:tcW w:type="dxa" w:w="2448"/>
          </w:tcPr>
          <w:p>
            <w:r>
              <w:t>推进小组怎么运转</w:t>
            </w:r>
          </w:p>
        </w:tc>
        <w:tc>
          <w:tcPr>
            <w:tcW w:type="dxa" w:w="2448"/>
          </w:tcPr>
          <w:p>
            <w:r>
              <w:t>开会、派单、追整改</w:t>
            </w:r>
          </w:p>
        </w:tc>
        <w:tc>
          <w:tcPr>
            <w:tcW w:type="dxa" w:w="2448"/>
          </w:tcPr>
          <w:p>
            <w:r>
              <w:t>主模型</w:t>
            </w:r>
          </w:p>
        </w:tc>
      </w:tr>
      <w:tr>
        <w:tc>
          <w:tcPr>
            <w:tcW w:type="dxa" w:w="2448"/>
          </w:tcPr>
          <w:p>
            <w:r>
              <w:t>5</w:t>
            </w:r>
          </w:p>
        </w:tc>
        <w:tc>
          <w:tcPr>
            <w:tcW w:type="dxa" w:w="2448"/>
          </w:tcPr>
          <w:p>
            <w:r>
              <w:t>协同角色</w:t>
            </w:r>
          </w:p>
        </w:tc>
        <w:tc>
          <w:tcPr>
            <w:tcW w:type="dxa" w:w="2448"/>
          </w:tcPr>
          <w:p>
            <w:r>
              <w:t>食安总监、食安员、总务、班主任、陪餐人员</w:t>
            </w:r>
          </w:p>
        </w:tc>
        <w:tc>
          <w:tcPr>
            <w:tcW w:type="dxa" w:w="2448"/>
          </w:tcPr>
          <w:p>
            <w:r>
              <w:t>角色拆分</w:t>
            </w:r>
          </w:p>
        </w:tc>
      </w:tr>
      <w:tr>
        <w:tc>
          <w:tcPr>
            <w:tcW w:type="dxa" w:w="2448"/>
          </w:tcPr>
          <w:p>
            <w:r>
              <w:t>6</w:t>
            </w:r>
          </w:p>
        </w:tc>
        <w:tc>
          <w:tcPr>
            <w:tcW w:type="dxa" w:w="2448"/>
          </w:tcPr>
          <w:p>
            <w:r>
              <w:t>膳食委员会看什么</w:t>
            </w:r>
          </w:p>
        </w:tc>
        <w:tc>
          <w:tcPr>
            <w:tcW w:type="dxa" w:w="2448"/>
          </w:tcPr>
          <w:p>
            <w:r>
              <w:t>食谱结构、剩余、摄入反馈、特殊膳食</w:t>
            </w:r>
          </w:p>
        </w:tc>
        <w:tc>
          <w:tcPr>
            <w:tcW w:type="dxa" w:w="2448"/>
          </w:tcPr>
          <w:p>
            <w:r>
              <w:t>议题升级</w:t>
            </w:r>
          </w:p>
        </w:tc>
      </w:tr>
      <w:tr>
        <w:tc>
          <w:tcPr>
            <w:tcW w:type="dxa" w:w="2448"/>
          </w:tcPr>
          <w:p>
            <w:r>
              <w:t>7</w:t>
            </w:r>
          </w:p>
        </w:tc>
        <w:tc>
          <w:tcPr>
            <w:tcW w:type="dxa" w:w="2448"/>
          </w:tcPr>
          <w:p>
            <w:r>
              <w:t>家长参与的边界</w:t>
            </w:r>
          </w:p>
        </w:tc>
        <w:tc>
          <w:tcPr>
            <w:tcW w:type="dxa" w:w="2448"/>
          </w:tcPr>
          <w:p>
            <w:r>
              <w:t>共治不是共管后厨</w:t>
            </w:r>
          </w:p>
        </w:tc>
        <w:tc>
          <w:tcPr>
            <w:tcW w:type="dxa" w:w="2448"/>
          </w:tcPr>
          <w:p>
            <w:r>
              <w:t>边界说明</w:t>
            </w:r>
          </w:p>
        </w:tc>
      </w:tr>
      <w:tr>
        <w:tc>
          <w:tcPr>
            <w:tcW w:type="dxa" w:w="2448"/>
          </w:tcPr>
          <w:p>
            <w:r>
              <w:t>8</w:t>
            </w:r>
          </w:p>
        </w:tc>
        <w:tc>
          <w:tcPr>
            <w:tcW w:type="dxa" w:w="2448"/>
          </w:tcPr>
          <w:p>
            <w:r>
              <w:t>反馈入口和整改回告</w:t>
            </w:r>
          </w:p>
        </w:tc>
        <w:tc>
          <w:tcPr>
            <w:tcW w:type="dxa" w:w="2448"/>
          </w:tcPr>
          <w:p>
            <w:r>
              <w:t>提问、处理、回告、销号</w:t>
            </w:r>
          </w:p>
        </w:tc>
        <w:tc>
          <w:tcPr>
            <w:tcW w:type="dxa" w:w="2448"/>
          </w:tcPr>
          <w:p>
            <w:r>
              <w:t>闭环机制</w:t>
            </w:r>
          </w:p>
        </w:tc>
      </w:tr>
      <w:tr>
        <w:tc>
          <w:tcPr>
            <w:tcW w:type="dxa" w:w="2448"/>
          </w:tcPr>
          <w:p>
            <w:r>
              <w:t>9</w:t>
            </w:r>
          </w:p>
        </w:tc>
        <w:tc>
          <w:tcPr>
            <w:tcW w:type="dxa" w:w="2448"/>
          </w:tcPr>
          <w:p>
            <w:r>
              <w:t>回校先做三件事</w:t>
            </w:r>
          </w:p>
        </w:tc>
        <w:tc>
          <w:tcPr>
            <w:tcW w:type="dxa" w:w="2448"/>
          </w:tcPr>
          <w:p>
            <w:r>
              <w:t>责任链图、会议议题、问题销号</w:t>
            </w:r>
          </w:p>
        </w:tc>
        <w:tc>
          <w:tcPr>
            <w:tcW w:type="dxa" w:w="2448"/>
          </w:tcPr>
          <w:p>
            <w:r>
              <w:t>行动卡</w:t>
            </w:r>
          </w:p>
        </w:tc>
      </w:tr>
    </w:tbl>
    <w:p>
      <w:pPr>
        <w:pStyle w:val="Heading1"/>
      </w:pPr>
      <w:r>
        <w:rPr>
          <w:rFonts w:ascii="Microsoft YaHei" w:hAnsi="Microsoft YaHei"/>
        </w:rPr>
        <w:t>成片脚本</w:t>
      </w:r>
    </w:p>
    <w:p>
      <w:r>
        <w:rPr>
          <w:rFonts w:ascii="Microsoft YaHei" w:hAnsi="Microsoft YaHei"/>
          <w:b/>
          <w:color w:val="18355E"/>
          <w:sz w:val="23"/>
        </w:rPr>
        <w:t>01. 开场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前四讲我们已经把方向、责任、路径和边界说清楚了。第五讲进入学校内部真正运转的一层：组织怎么配，会议怎么开，家长怎么参与。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这一讲的关键词不是“热闹”，而是“闭环”。组织如果只多，问题不会少；只有能开会、能派单、能追整改，组织才算真正运转起来。</w:t>
      </w:r>
    </w:p>
    <w:p>
      <w:r>
        <w:rPr>
          <w:rFonts w:ascii="Microsoft YaHei" w:hAnsi="Microsoft YaHei"/>
          <w:b/>
          <w:color w:val="18355E"/>
          <w:sz w:val="23"/>
        </w:rPr>
        <w:t>02. 陈校长的组织困惑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赵老师，我现在最头疼的不是制度少，而是组织多。总务、食安、班主任、陪餐、膳食委员会、家长群，每个都有入口，但出了问题还是容易互相等、互相推，最后没人闭环。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组织看着很全，但为什么问题还是没人真正盯到底？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因为组织不等于运行。组织多，只说明人多；闭环强，才说明体系在工作。第五讲我们就是把“人很多”变成“链条能跑”。</w:t>
      </w:r>
    </w:p>
    <w:p>
      <w:r>
        <w:rPr>
          <w:rFonts w:ascii="Microsoft YaHei" w:hAnsi="Microsoft YaHei"/>
          <w:b/>
          <w:color w:val="18355E"/>
          <w:sz w:val="23"/>
        </w:rPr>
        <w:t>03. 校内责任链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第一件事，是把校内责任链画出来。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责任链不是名册，而是一条工作链：谁发起任务，谁负责执行，谁跟踪整改，谁最后销号。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也就是说，不能只知道食堂有谁，还要知道问题从哪一环发起、在哪一环卡住、最后由谁确认结束。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对。比如，食谱需要谁确认，采购异常谁盯，现场问题谁看，家长反馈谁回，整改逾期谁催，这些都要在责任链里画出来。</w:t>
      </w:r>
    </w:p>
    <w:p>
      <w:r>
        <w:rPr>
          <w:rFonts w:ascii="Microsoft YaHei" w:hAnsi="Microsoft YaHei"/>
          <w:b/>
          <w:color w:val="18355E"/>
          <w:sz w:val="23"/>
        </w:rPr>
        <w:t>04. 推进小组怎么运转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第二件事，是让推进小组真正运转起来。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推进小组不是挂牌，而是要开得出会、派得出单、追得了整改。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很多时候问题不是没人提，而是提了没人跟、跟了没人认、认了没人销。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对。所以推进小组至少要有三个动作：会前明确议题，会后明确责任，下一次会议检查销号。这样组织才不是空转。</w:t>
      </w:r>
    </w:p>
    <w:p>
      <w:r>
        <w:rPr>
          <w:rFonts w:ascii="Microsoft YaHei" w:hAnsi="Microsoft YaHei"/>
          <w:b/>
          <w:color w:val="18355E"/>
          <w:sz w:val="23"/>
        </w:rPr>
        <w:t>05. 协同角色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第三件事，是把协同角色分清楚。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食安总监和食安员负责食品安全制度、检查和整改。总务或后勤负责人负责现场服务、采购衔接和资产运行。班主任负责班级层面的沟通和反馈收集。陪餐人员负责用陪餐看到的问题补充证据。校长和分管副校长负责整体调度和重大事项推进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这样分工以后，每个人都不是只做一件表面工作，而是对闭环的一段负责。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对。协同不是互相代替，而是各自把自己那一段接稳。</w:t>
      </w:r>
    </w:p>
    <w:p>
      <w:r>
        <w:rPr>
          <w:rFonts w:ascii="Microsoft YaHei" w:hAnsi="Microsoft YaHei"/>
          <w:b/>
          <w:color w:val="18355E"/>
          <w:sz w:val="23"/>
        </w:rPr>
        <w:t>06. 膳食委员会看什么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膳食委员会以前容易变成“大家提意见”的场合。提完意见，能不能落地，往往没人跟。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所以第五讲要把膳食委员会升级。它不只是听意见，而是要看证据。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至少看四类内容：食谱结构是否合理，生产剩余是否反常，实际摄入有没有反馈，特殊膳食提醒有没有落实。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这样一来，膳食委员会就不是只讨论“好不好吃”，而是讨论“能不能安全、营养、合规地持续改进”。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对。膳食委员会要看的是治理问题，不是厨房八卦。</w:t>
      </w:r>
    </w:p>
    <w:p>
      <w:r>
        <w:rPr>
          <w:rFonts w:ascii="Microsoft YaHei" w:hAnsi="Microsoft YaHei"/>
          <w:b/>
          <w:color w:val="18355E"/>
          <w:sz w:val="23"/>
        </w:rPr>
        <w:t>07. 家长参与的边界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家长参与应该怎么定边界？很多学校一说共治，就容易变成共管后厨。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这个边界必须说清楚。家长参与的是监督、反馈和回告，不是进入后厨管理权。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家校共治的前提，是让家长看得见证据、问得到问题、收到得回告。家长可以提意见，可以看公示，可以看整改，但不能替学校做内部管理决定。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所以共治不是把责任分出去，而是把监督入口打开，把反馈闭环做好。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对。家长参与越清楚，学校越容易获得信任。</w:t>
      </w:r>
    </w:p>
    <w:p>
      <w:r>
        <w:rPr>
          <w:rFonts w:ascii="Microsoft YaHei" w:hAnsi="Microsoft YaHei"/>
          <w:b/>
          <w:color w:val="18355E"/>
          <w:sz w:val="23"/>
        </w:rPr>
        <w:t>08. 反馈入口和整改回告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第五讲真正要落地的，是反馈入口和整改回告。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学校不能只收意见，还要能分类、处理、回告、销号。一般问题、管理问题、食品安全风险要分开处理，不能一锅端。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也就是说，家长不是只负责提问，学校也不能只负责听见，关键是要有处理状态和回告机制。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对。反馈入口没有回告，就会变成抱怨入口；有回告没有销号，也还是空转。</w:t>
      </w:r>
    </w:p>
    <w:p>
      <w:r>
        <w:rPr>
          <w:rFonts w:ascii="Microsoft YaHei" w:hAnsi="Microsoft YaHei"/>
          <w:b/>
          <w:color w:val="18355E"/>
          <w:sz w:val="23"/>
        </w:rPr>
        <w:t>09. 回校先做三件事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第5讲结束后，校长回校先做三件事。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第一，画责任链图。把推进小组、食安岗位、班主任、陪餐人员、膳食委员会和校长调度关系画清楚。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第二，定会议议题。让膳食委员会和推进小组每次都围绕具体议题开，不空谈。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第三，建立问题销号。家长反馈、现场问题、整改事项都要进入闭环，不让问题只停留在口头。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这一讲我带走的是：组织不是越多越好，关键是责任链、会议和反馈能不能真正跑起来。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对。下一讲我们就回到最具体的运营环节：食谱怎么变成采购和验收。</w:t>
      </w:r>
    </w:p>
    <w:p>
      <w:pPr>
        <w:pStyle w:val="Heading1"/>
      </w:pPr>
      <w:r>
        <w:rPr>
          <w:rFonts w:ascii="Microsoft YaHei" w:hAnsi="Microsoft YaHei"/>
        </w:rPr>
        <w:t>行动卡</w:t>
      </w:r>
    </w:p>
    <w:p>
      <w:pPr>
        <w:pStyle w:val="ListNumber"/>
        <w:ind w:left="360"/>
      </w:pPr>
      <w:r>
        <w:t>画责任链：明确谁发起、谁执行、谁追整改、谁销号。</w:t>
      </w:r>
    </w:p>
    <w:p>
      <w:pPr>
        <w:pStyle w:val="ListNumber"/>
        <w:ind w:left="360"/>
      </w:pPr>
      <w:r>
        <w:t>定议题：膳食委员会围绕食谱结构、剩余、摄入反馈、特殊膳食提醒开会。</w:t>
      </w:r>
    </w:p>
    <w:p>
      <w:pPr>
        <w:pStyle w:val="ListNumber"/>
        <w:ind w:left="360"/>
      </w:pPr>
      <w:r>
        <w:t>建闭环：反馈入口、回告机制、问题销号必须建立。</w:t>
      </w:r>
    </w:p>
    <w:sectPr w:rsidR="00FC693F" w:rsidRPr="0006063C" w:rsidSect="00034616">
      <w:pgSz w:w="12240" w:h="15840"/>
      <w:pgMar w:top="1152" w:right="1224" w:bottom="1008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Microsoft YaHei" w:hAnsi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