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Microsoft YaHei" w:hAnsi="Microsoft YaHei"/>
          <w:b/>
          <w:color w:val="18355E"/>
          <w:sz w:val="36"/>
        </w:rPr>
        <w:t>第11讲 AI 监管与校园餐阳光监管云</w:t>
      </w:r>
    </w:p>
    <w:p>
      <w:pPr>
        <w:jc w:val="center"/>
      </w:pPr>
      <w:r>
        <w:rPr>
          <w:rFonts w:ascii="Microsoft YaHei" w:hAnsi="Microsoft YaHei"/>
          <w:color w:val="687381"/>
          <w:sz w:val="19"/>
        </w:rPr>
        <w:t>课程：校长餐责：中小学校园餐治理能力提升课    角色：陈校长 × 赵老师    目标：安全、营养、合规</w:t>
      </w:r>
    </w:p>
    <w:p/>
    <w:p>
      <w:pPr>
        <w:pStyle w:val="Heading1"/>
      </w:pPr>
      <w:r>
        <w:rPr>
          <w:rFonts w:ascii="Microsoft YaHei" w:hAnsi="Microsoft YaHei"/>
        </w:rPr>
        <w:t>本讲定位</w:t>
      </w:r>
    </w:p>
    <w:p>
      <w:pPr>
        <w:pStyle w:val="ListBullet"/>
        <w:ind w:left="360"/>
      </w:pPr>
      <w:r>
        <w:t>AI 和监管云不是大屏展示，校长到底怎么用？</w:t>
      </w:r>
    </w:p>
    <w:p>
      <w:pPr>
        <w:pStyle w:val="ListBullet"/>
        <w:ind w:left="360"/>
      </w:pPr>
      <w:r>
        <w:t>讲营养运营与监管上报驾驶舱，不做软件功能演示。</w:t>
      </w:r>
    </w:p>
    <w:p>
      <w:pPr>
        <w:pStyle w:val="ListBullet"/>
        <w:ind w:left="360"/>
      </w:pPr>
      <w:r>
        <w:t>工具：AI 风险线索表 + 监管材料包清单</w:t>
      </w:r>
    </w:p>
    <w:p>
      <w:pPr>
        <w:pStyle w:val="ListBullet"/>
        <w:ind w:left="360"/>
      </w:pPr>
      <w:r>
        <w:t>核心模型：数据接入 -&gt; 治理凭证链 -&gt; 风险线索 -&gt; 整改派单 -&gt; 材料包 -&gt; 审核上报</w:t>
      </w:r>
    </w:p>
    <w:p>
      <w:pPr>
        <w:pStyle w:val="Heading1"/>
      </w:pPr>
      <w:r>
        <w:rPr>
          <w:rFonts w:ascii="Microsoft YaHei" w:hAnsi="Microsoft YaHei"/>
        </w:rPr>
        <w:t>页面结构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48"/>
        <w:gridCol w:w="2448"/>
        <w:gridCol w:w="2448"/>
        <w:gridCol w:w="2448"/>
      </w:tblGrid>
      <w:tr>
        <w:tc>
          <w:tcPr>
            <w:tcW w:type="dxa" w:w="792"/>
            <w:vAlign w:val="center"/>
          </w:tcPr>
          <w:p>
            <w:r>
              <w:t>页码</w:t>
            </w:r>
          </w:p>
        </w:tc>
        <w:tc>
          <w:tcPr>
            <w:tcW w:type="dxa" w:w="3240"/>
            <w:vAlign w:val="center"/>
          </w:tcPr>
          <w:p>
            <w:r>
              <w:t>页面题目</w:t>
            </w:r>
          </w:p>
        </w:tc>
        <w:tc>
          <w:tcPr>
            <w:tcW w:type="dxa" w:w="3600"/>
            <w:vAlign w:val="center"/>
          </w:tcPr>
          <w:p>
            <w:r>
              <w:t>画面重点</w:t>
            </w:r>
          </w:p>
        </w:tc>
        <w:tc>
          <w:tcPr>
            <w:tcW w:type="dxa" w:w="3888"/>
            <w:vAlign w:val="center"/>
          </w:tcPr>
          <w:p>
            <w:r>
              <w:t>讲述重点</w:t>
            </w:r>
          </w:p>
        </w:tc>
      </w:tr>
      <w:tr>
        <w:tc>
          <w:tcPr>
            <w:tcW w:type="dxa" w:w="2448"/>
          </w:tcPr>
          <w:p>
            <w:r>
              <w:t>1</w:t>
            </w:r>
          </w:p>
        </w:tc>
        <w:tc>
          <w:tcPr>
            <w:tcW w:type="dxa" w:w="2448"/>
          </w:tcPr>
          <w:p>
            <w:r>
              <w:t>AI监管与校园餐阳光监管云</w:t>
            </w:r>
          </w:p>
        </w:tc>
        <w:tc>
          <w:tcPr>
            <w:tcW w:type="dxa" w:w="2448"/>
          </w:tcPr>
          <w:p>
            <w:r>
              <w:t>标题 + 数据闭环</w:t>
            </w:r>
          </w:p>
        </w:tc>
        <w:tc>
          <w:tcPr>
            <w:tcW w:type="dxa" w:w="2448"/>
          </w:tcPr>
          <w:p>
            <w:r>
              <w:t>开场</w:t>
            </w:r>
          </w:p>
        </w:tc>
      </w:tr>
      <w:tr>
        <w:tc>
          <w:tcPr>
            <w:tcW w:type="dxa" w:w="2448"/>
          </w:tcPr>
          <w:p>
            <w:r>
              <w:t>2</w:t>
            </w:r>
          </w:p>
        </w:tc>
        <w:tc>
          <w:tcPr>
            <w:tcW w:type="dxa" w:w="2448"/>
          </w:tcPr>
          <w:p>
            <w:r>
              <w:t>陈校长的系统困惑</w:t>
            </w:r>
          </w:p>
        </w:tc>
        <w:tc>
          <w:tcPr>
            <w:tcW w:type="dxa" w:w="2448"/>
          </w:tcPr>
          <w:p>
            <w:r>
              <w:t>系统很多但不知道看什么</w:t>
            </w:r>
          </w:p>
        </w:tc>
        <w:tc>
          <w:tcPr>
            <w:tcW w:type="dxa" w:w="2448"/>
          </w:tcPr>
          <w:p>
            <w:r>
              <w:t>问题开场</w:t>
            </w:r>
          </w:p>
        </w:tc>
      </w:tr>
      <w:tr>
        <w:tc>
          <w:tcPr>
            <w:tcW w:type="dxa" w:w="2448"/>
          </w:tcPr>
          <w:p>
            <w:r>
              <w:t>3</w:t>
            </w:r>
          </w:p>
        </w:tc>
        <w:tc>
          <w:tcPr>
            <w:tcW w:type="dxa" w:w="2448"/>
          </w:tcPr>
          <w:p>
            <w:r>
              <w:t>AI不是替校长担责</w:t>
            </w:r>
          </w:p>
        </w:tc>
        <w:tc>
          <w:tcPr>
            <w:tcW w:type="dxa" w:w="2448"/>
          </w:tcPr>
          <w:p>
            <w:r>
              <w:t>风险线索和材料整理</w:t>
            </w:r>
          </w:p>
        </w:tc>
        <w:tc>
          <w:tcPr>
            <w:tcW w:type="dxa" w:w="2448"/>
          </w:tcPr>
          <w:p>
            <w:r>
              <w:t>风险本质</w:t>
            </w:r>
          </w:p>
        </w:tc>
      </w:tr>
      <w:tr>
        <w:tc>
          <w:tcPr>
            <w:tcW w:type="dxa" w:w="2448"/>
          </w:tcPr>
          <w:p>
            <w:r>
              <w:t>4</w:t>
            </w:r>
          </w:p>
        </w:tc>
        <w:tc>
          <w:tcPr>
            <w:tcW w:type="dxa" w:w="2448"/>
          </w:tcPr>
          <w:p>
            <w:r>
              <w:t>数据接入网关</w:t>
            </w:r>
          </w:p>
        </w:tc>
        <w:tc>
          <w:tcPr>
            <w:tcW w:type="dxa" w:w="2448"/>
          </w:tcPr>
          <w:p>
            <w:r>
              <w:t>兼容存量系统，先看见风险</w:t>
            </w:r>
          </w:p>
        </w:tc>
        <w:tc>
          <w:tcPr>
            <w:tcW w:type="dxa" w:w="2448"/>
          </w:tcPr>
          <w:p>
            <w:r>
              <w:t>接入路径</w:t>
            </w:r>
          </w:p>
        </w:tc>
      </w:tr>
      <w:tr>
        <w:tc>
          <w:tcPr>
            <w:tcW w:type="dxa" w:w="2448"/>
          </w:tcPr>
          <w:p>
            <w:r>
              <w:t>5</w:t>
            </w:r>
          </w:p>
        </w:tc>
        <w:tc>
          <w:tcPr>
            <w:tcW w:type="dxa" w:w="2448"/>
          </w:tcPr>
          <w:p>
            <w:r>
              <w:t>治理凭证链</w:t>
            </w:r>
          </w:p>
        </w:tc>
        <w:tc>
          <w:tcPr>
            <w:tcW w:type="dxa" w:w="2448"/>
          </w:tcPr>
          <w:p>
            <w:r>
              <w:t>食谱、生产、采购、验收、经费、食安、反馈、预警、上报</w:t>
            </w:r>
          </w:p>
        </w:tc>
        <w:tc>
          <w:tcPr>
            <w:tcW w:type="dxa" w:w="2448"/>
          </w:tcPr>
          <w:p>
            <w:r>
              <w:t>主模型</w:t>
            </w:r>
          </w:p>
        </w:tc>
      </w:tr>
      <w:tr>
        <w:tc>
          <w:tcPr>
            <w:tcW w:type="dxa" w:w="2448"/>
          </w:tcPr>
          <w:p>
            <w:r>
              <w:t>6</w:t>
            </w:r>
          </w:p>
        </w:tc>
        <w:tc>
          <w:tcPr>
            <w:tcW w:type="dxa" w:w="2448"/>
          </w:tcPr>
          <w:p>
            <w:r>
              <w:t>AI风险线索</w:t>
            </w:r>
          </w:p>
        </w:tc>
        <w:tc>
          <w:tcPr>
            <w:tcW w:type="dxa" w:w="2448"/>
          </w:tcPr>
          <w:p>
            <w:r>
              <w:t>价格、验收、温控、剩余、反馈、逾期、材料缺口</w:t>
            </w:r>
          </w:p>
        </w:tc>
        <w:tc>
          <w:tcPr>
            <w:tcW w:type="dxa" w:w="2448"/>
          </w:tcPr>
          <w:p>
            <w:r>
              <w:t>风险提示</w:t>
            </w:r>
          </w:p>
        </w:tc>
      </w:tr>
      <w:tr>
        <w:tc>
          <w:tcPr>
            <w:tcW w:type="dxa" w:w="2448"/>
          </w:tcPr>
          <w:p>
            <w:r>
              <w:t>7</w:t>
            </w:r>
          </w:p>
        </w:tc>
        <w:tc>
          <w:tcPr>
            <w:tcW w:type="dxa" w:w="2448"/>
          </w:tcPr>
          <w:p>
            <w:r>
              <w:t>监管材料包</w:t>
            </w:r>
          </w:p>
        </w:tc>
        <w:tc>
          <w:tcPr>
            <w:tcW w:type="dxa" w:w="2448"/>
          </w:tcPr>
          <w:p>
            <w:r>
              <w:t>基础档案、责任链、整改销号、字段来源、缺口清单</w:t>
            </w:r>
          </w:p>
        </w:tc>
        <w:tc>
          <w:tcPr>
            <w:tcW w:type="dxa" w:w="2448"/>
          </w:tcPr>
          <w:p>
            <w:r>
              <w:t>材料整理</w:t>
            </w:r>
          </w:p>
        </w:tc>
      </w:tr>
      <w:tr>
        <w:tc>
          <w:tcPr>
            <w:tcW w:type="dxa" w:w="2448"/>
          </w:tcPr>
          <w:p>
            <w:r>
              <w:t>8</w:t>
            </w:r>
          </w:p>
        </w:tc>
        <w:tc>
          <w:tcPr>
            <w:tcW w:type="dxa" w:w="2448"/>
          </w:tcPr>
          <w:p>
            <w:r>
              <w:t>AI能做什么不能做什么</w:t>
            </w:r>
          </w:p>
        </w:tc>
        <w:tc>
          <w:tcPr>
            <w:tcW w:type="dxa" w:w="2448"/>
          </w:tcPr>
          <w:p>
            <w:r>
              <w:t>草稿、提醒、整理；不能编造事实</w:t>
            </w:r>
          </w:p>
        </w:tc>
        <w:tc>
          <w:tcPr>
            <w:tcW w:type="dxa" w:w="2448"/>
          </w:tcPr>
          <w:p>
            <w:r>
              <w:t>AI边界</w:t>
            </w:r>
          </w:p>
        </w:tc>
      </w:tr>
      <w:tr>
        <w:tc>
          <w:tcPr>
            <w:tcW w:type="dxa" w:w="2448"/>
          </w:tcPr>
          <w:p>
            <w:r>
              <w:t>9</w:t>
            </w:r>
          </w:p>
        </w:tc>
        <w:tc>
          <w:tcPr>
            <w:tcW w:type="dxa" w:w="2448"/>
          </w:tcPr>
          <w:p>
            <w:r>
              <w:t>回校先做三件事</w:t>
            </w:r>
          </w:p>
        </w:tc>
        <w:tc>
          <w:tcPr>
            <w:tcW w:type="dxa" w:w="2448"/>
          </w:tcPr>
          <w:p>
            <w:r>
              <w:t>看板指标、风险线索、材料包清单</w:t>
            </w:r>
          </w:p>
        </w:tc>
        <w:tc>
          <w:tcPr>
            <w:tcW w:type="dxa" w:w="2448"/>
          </w:tcPr>
          <w:p>
            <w:r>
              <w:t>行动卡</w:t>
            </w:r>
          </w:p>
        </w:tc>
      </w:tr>
    </w:tbl>
    <w:p>
      <w:pPr>
        <w:pStyle w:val="Heading1"/>
      </w:pPr>
      <w:r>
        <w:rPr>
          <w:rFonts w:ascii="Microsoft YaHei" w:hAnsi="Microsoft YaHei"/>
        </w:rPr>
        <w:t>成片脚本</w:t>
      </w:r>
    </w:p>
    <w:p>
      <w:r>
        <w:rPr>
          <w:rFonts w:ascii="Microsoft YaHei" w:hAnsi="Microsoft YaHei"/>
          <w:b/>
          <w:color w:val="18355E"/>
          <w:sz w:val="23"/>
        </w:rPr>
        <w:t>01. 开场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前十讲讲完以后，学校已经有了责任、路径、组织、采购、现场、经费和营养膳食这些基础。第十一讲要把这些内容连到一起：AI监管和校园餐阳光监管云怎么用。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这一讲不做软件演示，只讲校长怎么看风险线索、怎么看材料包、怎么看闭环。</w:t>
      </w:r>
    </w:p>
    <w:p>
      <w:r>
        <w:rPr>
          <w:rFonts w:ascii="Microsoft YaHei" w:hAnsi="Microsoft YaHei"/>
          <w:b/>
          <w:color w:val="18355E"/>
          <w:sz w:val="23"/>
        </w:rPr>
        <w:t>02. 陈校长的系统困惑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现在很多学校都接了系统：一卡通、采购、财务、明厨亮灶、IoT，名字一个比一个多。可校长真正坐到屏幕前，还是会问：我到底该看什么？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如果只是大屏多、图表多，校长还是抓不住重点。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对。所以AI和监管云不是拿来展示的，是拿来看风险线索和材料包的。</w:t>
      </w:r>
    </w:p>
    <w:p>
      <w:r>
        <w:rPr>
          <w:rFonts w:ascii="Microsoft YaHei" w:hAnsi="Microsoft YaHei"/>
          <w:b/>
          <w:color w:val="18355E"/>
          <w:sz w:val="23"/>
        </w:rPr>
        <w:t>03. AI不是替校长担责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先把边界说清楚。AI不是替校长担责，也不是替学校做判断。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AI能做的是提示、整理、归类、生成草稿。学校要做的是确认、追问、整改和复查。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也就是说，AI是助手，不是责任人。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对。真实记录来自现场和系统原始数据，最终责任还是留在学校管理体系。</w:t>
      </w:r>
    </w:p>
    <w:p>
      <w:r>
        <w:rPr>
          <w:rFonts w:ascii="Microsoft YaHei" w:hAnsi="Microsoft YaHei"/>
          <w:b/>
          <w:color w:val="18355E"/>
          <w:sz w:val="23"/>
        </w:rPr>
        <w:t>04. 数据接入网关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监管云第一步，不是把所有系统都换掉，而是通过数据接入网关把关键数据先接进来。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学校原来已经有的一卡通、采购、财务、明厨亮灶、IoT，不一定都要推倒重来。先把关键数据接进来，先看见风险，再逐步把高价值环节做成闭环。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这样做的好处是，不替换存量投资，也能先把监管主导权拿到手。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对。先看见，后优化，这是更稳的路径。</w:t>
      </w:r>
    </w:p>
    <w:p>
      <w:r>
        <w:rPr>
          <w:rFonts w:ascii="Microsoft YaHei" w:hAnsi="Microsoft YaHei"/>
          <w:b/>
          <w:color w:val="18355E"/>
          <w:sz w:val="23"/>
        </w:rPr>
        <w:t>05. 治理凭证链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监管云真正连接的，不是单个页面，而是一条治理凭证链。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这条链把食谱、生产、采购、验收、经费、食安、反馈、预警、上报串起来。任何一个环节出问题，后面都能追到前面。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这就不是“看一个大屏”，而是看一条链是不是完整。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对。链完整，才有闭环。</w:t>
      </w:r>
    </w:p>
    <w:p>
      <w:r>
        <w:rPr>
          <w:rFonts w:ascii="Microsoft YaHei" w:hAnsi="Microsoft YaHei"/>
          <w:b/>
          <w:color w:val="18355E"/>
          <w:sz w:val="23"/>
        </w:rPr>
        <w:t>06. AI风险线索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第十一讲最重要的，是AI风险线索。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风险线索至少包括七类：价格来源异常、验收缺口、温控异常、剩余异常、反馈聚类、逾期整改、材料缺口。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还有红黄牌提示，对吧？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对，但红黄牌只是风险分级提示，不代表AI定责。AI看到线索，学校去核实和处理。</w:t>
      </w:r>
    </w:p>
    <w:p>
      <w:r>
        <w:rPr>
          <w:rFonts w:ascii="Microsoft YaHei" w:hAnsi="Microsoft YaHei"/>
          <w:b/>
          <w:color w:val="18355E"/>
          <w:sz w:val="23"/>
        </w:rPr>
        <w:t>07. 监管材料包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AI最终要帮助学校形成监管材料包。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材料包至少包括：基础档案、责任链、食谱、生产记录、采购验收、经费公开、整改销号、字段来源和缺口清单。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这样一来，平时的治理痕迹就可以沉淀下来，出问题时也能迅速调取。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对。材料包不是为了展示，而是为了追问和复查。</w:t>
      </w:r>
    </w:p>
    <w:p>
      <w:r>
        <w:rPr>
          <w:rFonts w:ascii="Microsoft YaHei" w:hAnsi="Microsoft YaHei"/>
          <w:b/>
          <w:color w:val="18355E"/>
          <w:sz w:val="23"/>
        </w:rPr>
        <w:t>08. AI能做什么不能做什么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AI到底能干什么，不能干什么，我想再明确一下。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AI能做三件事：生成草稿、提示异常、整理材料。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AI不能做四件事：不能编造真实价格，不能编造验收结果，不能编造库存和财务流水，不能替学校做最终判断。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我明白了。AI是让风险更早被看见，不是让责任消失。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对。监管云是让证据更集中，不是让事实自动成立。</w:t>
      </w:r>
    </w:p>
    <w:p>
      <w:r>
        <w:rPr>
          <w:rFonts w:ascii="Microsoft YaHei" w:hAnsi="Microsoft YaHei"/>
          <w:b/>
          <w:color w:val="18355E"/>
          <w:sz w:val="23"/>
        </w:rPr>
        <w:t>09. 回校先做三件事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第11讲结束后，校长回校先做三件事。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第一，看看现有系统接入了哪些数据，哪些关键数据还没接进来。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第二，列一张AI风险线索表。把价格、验收、温控、剩余、反馈、逾期和材料缺口都纳进去。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第三，准备监管材料包清单。让责任链、食谱、生产、采购、经费、整改都能对上。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这一讲我带走的是：AI不是大屏，监管云也不是展示板，而是让风险线索和材料包真正跑起来。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对。最后一讲，我们把风险、投诉和舆情收口到应急处置和学期复盘。</w:t>
      </w:r>
    </w:p>
    <w:p>
      <w:pPr>
        <w:pStyle w:val="Heading1"/>
      </w:pPr>
      <w:r>
        <w:rPr>
          <w:rFonts w:ascii="Microsoft YaHei" w:hAnsi="Microsoft YaHei"/>
        </w:rPr>
        <w:t>行动卡</w:t>
      </w:r>
    </w:p>
    <w:p>
      <w:pPr>
        <w:pStyle w:val="ListNumber"/>
        <w:ind w:left="360"/>
      </w:pPr>
      <w:r>
        <w:t>看接入：一卡通、采购、财务、明厨亮灶、IoT哪些数据已接入。</w:t>
      </w:r>
    </w:p>
    <w:p>
      <w:pPr>
        <w:pStyle w:val="ListNumber"/>
        <w:ind w:left="360"/>
      </w:pPr>
      <w:r>
        <w:t>列线索：价格、验收、温控、剩余、反馈、逾期、材料缺口。</w:t>
      </w:r>
    </w:p>
    <w:p>
      <w:pPr>
        <w:pStyle w:val="ListNumber"/>
        <w:ind w:left="360"/>
      </w:pPr>
      <w:r>
        <w:t>配材料包：基础档案、责任链、食谱、生产记录、采购验收、经费公开、整改销号。</w:t>
      </w:r>
    </w:p>
    <w:sectPr w:rsidR="00FC693F" w:rsidRPr="0006063C" w:rsidSect="00034616">
      <w:pgSz w:w="12240" w:h="15840"/>
      <w:pgMar w:top="1152" w:right="1224" w:bottom="1008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Microsoft YaHei" w:hAnsi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